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Lorem impsum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lorem ipsum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PreformattedText"/>
        <w:rPr>
          <w:rFonts w:ascii="Source Code Pro" w:hAnsi="Source Code Pro"/>
          <w:color w:val="252525"/>
          <w:sz w:val="28"/>
        </w:rPr>
      </w:pPr>
      <w:r>
        <w:rPr>
          <w:rFonts w:ascii="Source Code Pro" w:hAnsi="Source Code Pro"/>
          <w:color w:val="252525"/>
          <w:sz w:val="28"/>
        </w:rPr>
        <w:t>Lorem ipsum dolor sit amet, consectetur adipisicing elit. Asperiores atque cum cupiditate enim impedit ipsum iusto maiores minima natus odit possimus quia rem reprehenderit totam, vel velit voluptas voluptate, voluptatibus.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Source Code Pr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imbus Mono L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1</Pages>
  <Words>274</Words>
  <Characters>1767</Characters>
  <CharactersWithSpaces>2031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2017-02-20T16:09:29Z</dcterms:created>
  <dc:creator/>
  <dc:description/>
  <dc:language>en-US</dc:language>
  <cp:lastModifiedBy/>
  <dcterms:modified xsi:type="dcterms:W3CDTF">2017-02-20T16:10:41Z</dcterms:modified>
  <cp:revision>1</cp:revision>
  <dc:subject/>
  <dc:title/>
</cp:coreProperties>
</file>